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57D6E1D0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69A1D3B5" w14:textId="77777777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282B3B37" w:rsidR="00A02101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210C75">
        <w:rPr>
          <w:rFonts w:asciiTheme="majorHAnsi" w:hAnsiTheme="majorHAnsi" w:cs="Segoe UI"/>
          <w:bCs/>
          <w:i/>
          <w:szCs w:val="22"/>
          <w:highlight w:val="lightGray"/>
        </w:rPr>
        <w:t>DISTRIBUIDOR</w:t>
      </w:r>
    </w:p>
    <w:p w14:paraId="1D8B7909" w14:textId="0AAF0FC3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78FC55DF" w14:textId="03774866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2211240" w14:textId="19C5E6A3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582DB655" w14:textId="77777777" w:rsidR="007A12C9" w:rsidRPr="00F11108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76025C29" w14:textId="43690419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 xml:space="preserve">actualización de </w:t>
      </w:r>
      <w:r w:rsidR="00D658CF">
        <w:rPr>
          <w:rFonts w:ascii="Barlow Semi Condensed SemiBold" w:hAnsi="Barlow Semi Condensed SemiBold" w:cs="Segoe UI"/>
          <w:bCs/>
          <w:i/>
          <w:szCs w:val="22"/>
        </w:rPr>
        <w:t>aceptabilidad desde la perspectiva de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indicadas</w:t>
      </w:r>
      <w:r w:rsidR="007A12C9">
        <w:rPr>
          <w:rFonts w:ascii="Barlow Semi Condensed SemiBold" w:hAnsi="Barlow Semi Condensed SemiBold" w:cs="Segoe UI"/>
          <w:bCs/>
          <w:i/>
          <w:szCs w:val="22"/>
        </w:rPr>
        <w:t xml:space="preserve"> con afección a 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018C2519" w14:textId="34A7145B" w:rsidR="007F5F6D" w:rsidRDefault="00210C75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210557">
        <w:rPr>
          <w:rFonts w:asciiTheme="majorHAnsi" w:hAnsiTheme="majorHAnsi" w:cs="Segoe UI"/>
          <w:bCs/>
          <w:szCs w:val="22"/>
          <w:highlight w:val="lightGray"/>
        </w:rPr>
        <w:t xml:space="preserve">[NOMBRE </w:t>
      </w:r>
      <w:r>
        <w:rPr>
          <w:rFonts w:asciiTheme="majorHAnsi" w:hAnsiTheme="majorHAnsi" w:cs="Segoe UI"/>
          <w:bCs/>
          <w:szCs w:val="22"/>
          <w:highlight w:val="lightGray"/>
        </w:rPr>
        <w:t>DISTRIBUIDOR</w:t>
      </w:r>
      <w:r w:rsidRPr="00210557">
        <w:rPr>
          <w:rFonts w:asciiTheme="majorHAnsi" w:hAnsiTheme="majorHAnsi" w:cs="Segoe UI"/>
          <w:bCs/>
          <w:szCs w:val="22"/>
          <w:highlight w:val="lightGray"/>
        </w:rPr>
        <w:t>]</w:t>
      </w:r>
      <w:r>
        <w:rPr>
          <w:rFonts w:asciiTheme="majorHAnsi" w:hAnsiTheme="majorHAnsi" w:cs="Segoe UI"/>
          <w:bCs/>
          <w:szCs w:val="22"/>
        </w:rPr>
        <w:t xml:space="preserve">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</w:t>
      </w:r>
      <w:r w:rsidR="00FA6222">
        <w:rPr>
          <w:rFonts w:asciiTheme="majorHAnsi" w:hAnsiTheme="majorHAnsi" w:cs="Segoe UI"/>
          <w:bCs/>
          <w:szCs w:val="22"/>
        </w:rPr>
        <w:t>aceptabilidad</w:t>
      </w:r>
      <w:r w:rsidR="0082797A">
        <w:rPr>
          <w:rFonts w:asciiTheme="majorHAnsi" w:hAnsiTheme="majorHAnsi" w:cs="Segoe UI"/>
          <w:bCs/>
          <w:szCs w:val="22"/>
        </w:rPr>
        <w:t xml:space="preserve"> </w:t>
      </w:r>
      <w:r w:rsidR="00D658CF">
        <w:rPr>
          <w:rFonts w:asciiTheme="majorHAnsi" w:hAnsiTheme="majorHAnsi" w:cs="Segoe UI"/>
          <w:bCs/>
          <w:szCs w:val="22"/>
        </w:rPr>
        <w:t>desde la perspectiva de la red de transporte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</w:t>
      </w:r>
      <w:r w:rsidR="009F32CD">
        <w:rPr>
          <w:rFonts w:asciiTheme="majorHAnsi" w:hAnsiTheme="majorHAnsi" w:cs="Segoe UI"/>
          <w:bCs/>
          <w:szCs w:val="22"/>
        </w:rPr>
        <w:t>s</w:t>
      </w:r>
      <w:r w:rsidR="007F5F6D">
        <w:rPr>
          <w:rFonts w:asciiTheme="majorHAnsi" w:hAnsiTheme="majorHAnsi" w:cs="Segoe UI"/>
          <w:bCs/>
          <w:szCs w:val="22"/>
        </w:rPr>
        <w:t xml:space="preserve"> Tabla</w:t>
      </w:r>
      <w:r w:rsidR="009F32CD">
        <w:rPr>
          <w:rFonts w:asciiTheme="majorHAnsi" w:hAnsiTheme="majorHAnsi" w:cs="Segoe UI"/>
          <w:bCs/>
          <w:szCs w:val="22"/>
        </w:rPr>
        <w:t>s</w:t>
      </w:r>
      <w:r w:rsidR="007F5F6D">
        <w:rPr>
          <w:rFonts w:asciiTheme="majorHAnsi" w:hAnsiTheme="majorHAnsi" w:cs="Segoe UI"/>
          <w:bCs/>
          <w:szCs w:val="22"/>
        </w:rPr>
        <w:t xml:space="preserve"> 1</w:t>
      </w:r>
      <w:r w:rsidR="009F32CD">
        <w:rPr>
          <w:rFonts w:asciiTheme="majorHAnsi" w:hAnsiTheme="majorHAnsi" w:cs="Segoe UI"/>
          <w:bCs/>
          <w:szCs w:val="22"/>
        </w:rPr>
        <w:t xml:space="preserve"> y 2</w:t>
      </w:r>
      <w:r w:rsidR="007A12C9">
        <w:rPr>
          <w:rFonts w:asciiTheme="majorHAnsi" w:hAnsiTheme="majorHAnsi" w:cs="Segoe UI"/>
          <w:bCs/>
          <w:szCs w:val="22"/>
        </w:rPr>
        <w:t xml:space="preserve">, que previamente cuentan con aceptabilidad de acceso para conexión a la red de distribución con afección a la red de transporte en </w:t>
      </w:r>
      <w:r w:rsidR="007A12C9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A0646F">
        <w:rPr>
          <w:rFonts w:asciiTheme="majorHAnsi" w:hAnsiTheme="majorHAnsi" w:cs="Segoe UI"/>
          <w:bCs/>
          <w:szCs w:val="22"/>
          <w:highlight w:val="lightGray"/>
        </w:rPr>
        <w:t xml:space="preserve"> </w:t>
      </w:r>
      <w:proofErr w:type="spellStart"/>
      <w:r w:rsidR="00A0646F">
        <w:rPr>
          <w:rFonts w:asciiTheme="majorHAnsi" w:hAnsiTheme="majorHAnsi" w:cs="Segoe UI"/>
          <w:bCs/>
          <w:szCs w:val="22"/>
          <w:highlight w:val="lightGray"/>
        </w:rPr>
        <w:t>RdT</w:t>
      </w:r>
      <w:proofErr w:type="spellEnd"/>
      <w:r w:rsidR="007A12C9">
        <w:rPr>
          <w:rFonts w:asciiTheme="majorHAnsi" w:hAnsiTheme="majorHAnsi" w:cs="Segoe UI"/>
          <w:bCs/>
          <w:szCs w:val="22"/>
          <w:highlight w:val="lightGray"/>
        </w:rPr>
        <w:t>]</w:t>
      </w:r>
      <w:r w:rsidR="007A12C9" w:rsidRPr="00375C31">
        <w:rPr>
          <w:rFonts w:asciiTheme="majorHAnsi" w:hAnsiTheme="majorHAnsi" w:cs="Segoe UI"/>
          <w:bCs/>
          <w:szCs w:val="22"/>
        </w:rPr>
        <w:t xml:space="preserve"> kV</w:t>
      </w:r>
      <w:r w:rsidR="007A12C9">
        <w:rPr>
          <w:rFonts w:asciiTheme="majorHAnsi" w:hAnsiTheme="majorHAnsi" w:cs="Segoe UI"/>
          <w:bCs/>
          <w:szCs w:val="22"/>
        </w:rPr>
        <w:t xml:space="preserve"> a través de la interfaz transporte-distribución, </w:t>
      </w:r>
      <w:r w:rsidR="00D618B0">
        <w:rPr>
          <w:rFonts w:asciiTheme="majorHAnsi" w:hAnsiTheme="majorHAnsi" w:cs="Segoe UI"/>
          <w:bCs/>
          <w:szCs w:val="22"/>
        </w:rPr>
        <w:t>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14:paraId="6A5D62A5" w14:textId="73CB6D88" w:rsidR="007A12C9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6pt;height:20.85pt" o:ole="">
            <v:imagedata r:id="rId11" o:title=""/>
          </v:shape>
          <w:control r:id="rId12" w:name="CheckBox1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742C7988">
          <v:shape id="_x0000_i1045" type="#_x0000_t75" style="width:7in;height:17.5pt" o:ole="">
            <v:imagedata r:id="rId13" o:title=""/>
          </v:shape>
          <w:control r:id="rId14" w:name="CheckBox1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10548001">
          <v:shape id="_x0000_i1047" type="#_x0000_t75" style="width:494.6pt;height:20.85pt" o:ole="">
            <v:imagedata r:id="rId15" o:title=""/>
          </v:shape>
          <w:control r:id="rId16" w:name="CheckBox15" w:shapeid="_x0000_i1047"/>
        </w:object>
      </w:r>
      <w:r w:rsidR="001C3353">
        <w:rPr>
          <w:rFonts w:asciiTheme="majorHAnsi" w:hAnsiTheme="majorHAnsi" w:cs="Segoe UI"/>
          <w:bCs/>
        </w:rPr>
        <w:object w:dxaOrig="225" w:dyaOrig="225" w14:anchorId="4B0CED12">
          <v:shape id="_x0000_i1049" type="#_x0000_t75" style="width:494.6pt;height:20.85pt" o:ole="">
            <v:imagedata r:id="rId17" o:title=""/>
          </v:shape>
          <w:control r:id="rId18" w:name="CheckBox13" w:shapeid="_x0000_i1049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51" type="#_x0000_t75" style="width:510.05pt;height:21.55pt" o:ole="">
            <v:imagedata r:id="rId19" o:title=""/>
          </v:shape>
          <w:control r:id="rId20" w:name="CheckBox131" w:shapeid="_x0000_i1051"/>
        </w:object>
      </w:r>
      <w:r w:rsidR="00C46C5C">
        <w:rPr>
          <w:rFonts w:asciiTheme="majorHAnsi" w:hAnsiTheme="majorHAnsi" w:cs="Segoe UI"/>
          <w:bCs/>
        </w:rPr>
        <w:object w:dxaOrig="225" w:dyaOrig="225" w14:anchorId="5FC75F7F">
          <v:shape id="_x0000_i1053" type="#_x0000_t75" style="width:495.95pt;height:20.85pt" o:ole="">
            <v:imagedata r:id="rId21" o:title=""/>
          </v:shape>
          <w:control r:id="rId22" w:name="CheckBox131211" w:shapeid="_x0000_i1053"/>
        </w:object>
      </w:r>
    </w:p>
    <w:p w14:paraId="5B1FEB49" w14:textId="5FA1B542" w:rsidR="00254C28" w:rsidRDefault="00DC0C2C" w:rsidP="007A12C9">
      <w:pPr>
        <w:spacing w:before="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266761BB">
          <v:shape id="_x0000_i1055" type="#_x0000_t75" style="width:495.95pt;height:20.85pt" o:ole="">
            <v:imagedata r:id="rId23" o:title=""/>
          </v:shape>
          <w:control r:id="rId24" w:name="CheckBox13121" w:shapeid="_x0000_i1055"/>
        </w:object>
      </w:r>
      <w:r w:rsidR="00602B2D">
        <w:rPr>
          <w:rFonts w:asciiTheme="majorHAnsi" w:hAnsiTheme="majorHAnsi" w:cs="Segoe UI"/>
          <w:bCs/>
        </w:rPr>
        <w:object w:dxaOrig="225" w:dyaOrig="225" w14:anchorId="6CF58E9B">
          <v:shape id="_x0000_i1057" type="#_x0000_t75" style="width:494.6pt;height:20.85pt" o:ole="">
            <v:imagedata r:id="rId25" o:title=""/>
          </v:shape>
          <w:control r:id="rId26" w:name="CheckBox14" w:shapeid="_x0000_i1057"/>
        </w:object>
      </w:r>
      <w:r w:rsidR="0038726A">
        <w:rPr>
          <w:rFonts w:asciiTheme="majorHAnsi" w:hAnsiTheme="majorHAnsi" w:cs="Segoe UI"/>
          <w:bCs/>
        </w:rPr>
        <w:object w:dxaOrig="225" w:dyaOrig="225" w14:anchorId="50A42855">
          <v:shape id="_x0000_i1059" type="#_x0000_t75" style="width:494.6pt;height:20.85pt" o:ole="">
            <v:imagedata r:id="rId27" o:title=""/>
          </v:shape>
          <w:control r:id="rId28" w:name="CheckBox1311" w:shapeid="_x0000_i1059"/>
        </w:object>
      </w:r>
    </w:p>
    <w:p w14:paraId="3B620974" w14:textId="24B5E168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>Descripción de otros cambios indicados en el último punto</w:t>
      </w:r>
    </w:p>
    <w:p w14:paraId="05CA7367" w14:textId="77777777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1272"/>
        <w:gridCol w:w="1559"/>
        <w:gridCol w:w="1419"/>
        <w:gridCol w:w="1387"/>
        <w:gridCol w:w="969"/>
        <w:gridCol w:w="1325"/>
      </w:tblGrid>
      <w:tr w:rsidR="00A07B59" w:rsidRPr="00753520" w14:paraId="48E46BB7" w14:textId="77777777" w:rsidTr="00200B77">
        <w:trPr>
          <w:trHeight w:val="165"/>
          <w:jc w:val="center"/>
        </w:trPr>
        <w:tc>
          <w:tcPr>
            <w:tcW w:w="11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E5CB43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57ACF5D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37208C3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8C702D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5C508C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2EEEB93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2D03740" w14:textId="69FA2F2B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</w:t>
            </w:r>
            <w:r w:rsidR="00487472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 identificación del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GRdD</w:t>
            </w:r>
            <w:proofErr w:type="spellEnd"/>
          </w:p>
        </w:tc>
      </w:tr>
      <w:tr w:rsidR="00A07B59" w:rsidRPr="00753520" w14:paraId="07C9A567" w14:textId="77777777" w:rsidTr="00200B77">
        <w:trPr>
          <w:trHeight w:val="165"/>
          <w:jc w:val="center"/>
        </w:trPr>
        <w:tc>
          <w:tcPr>
            <w:tcW w:w="11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0520AC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5C3547B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8CBF0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999A2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79BC3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F85B7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39C3AE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4A9F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A07B59" w:rsidRPr="00753520" w14:paraId="156CBBC6" w14:textId="77777777" w:rsidTr="00200B77">
        <w:trPr>
          <w:trHeight w:val="283"/>
          <w:jc w:val="center"/>
        </w:trPr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DDB2221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B9314B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DA4D3E6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7620D99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B087EA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A5AF3FA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4E7ABC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C771FD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500AB450" w14:textId="77777777" w:rsidTr="00200B77">
        <w:trPr>
          <w:trHeight w:val="283"/>
          <w:jc w:val="center"/>
        </w:trPr>
        <w:tc>
          <w:tcPr>
            <w:tcW w:w="11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76C4BA3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9E623D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2B9694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E3C6C22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F0D08F4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21D3FC0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236AB0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4C0B5C8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674A9ED" w14:textId="7EF7924C" w:rsidR="007F5F6D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9F32CD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</w:t>
      </w:r>
      <w:r w:rsidR="00FA6222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aceptabilidad desde la perspectiva de la red de transporte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1" w:name="_Hlk41402287"/>
    </w:p>
    <w:p w14:paraId="11490CD3" w14:textId="424AC356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9349069" w14:textId="3F982E14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bookmarkStart w:id="2" w:name="_GoBack"/>
      <w:bookmarkEnd w:id="2"/>
    </w:p>
    <w:p w14:paraId="4C2C793A" w14:textId="170EA3EC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27B358FF" w14:textId="1C600214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2A3C6F71" w14:textId="77777777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545"/>
        <w:gridCol w:w="899"/>
        <w:gridCol w:w="813"/>
        <w:gridCol w:w="869"/>
        <w:gridCol w:w="1418"/>
        <w:gridCol w:w="888"/>
        <w:gridCol w:w="961"/>
        <w:gridCol w:w="773"/>
        <w:gridCol w:w="1250"/>
        <w:gridCol w:w="1096"/>
      </w:tblGrid>
      <w:tr w:rsidR="00A07B59" w:rsidRPr="00753520" w14:paraId="17FB2FE8" w14:textId="77777777" w:rsidTr="00A07B59">
        <w:trPr>
          <w:trHeight w:val="165"/>
          <w:jc w:val="center"/>
        </w:trPr>
        <w:tc>
          <w:tcPr>
            <w:tcW w:w="5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0DC89E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3" w:name="_Hlk69926505"/>
          </w:p>
        </w:tc>
        <w:tc>
          <w:tcPr>
            <w:tcW w:w="65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AD60918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38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027EAAA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717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6622280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05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DD23874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3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4CCABF1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1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AECF487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3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A1A909A" w14:textId="62F9B90D" w:rsidR="00A07B59" w:rsidRPr="00C55FD9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Nudo de conexión a la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RdD</w:t>
            </w:r>
            <w:proofErr w:type="spellEnd"/>
          </w:p>
        </w:tc>
        <w:tc>
          <w:tcPr>
            <w:tcW w:w="531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D703BF3" w14:textId="77777777" w:rsidR="00A07B59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Transformación directa a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RdT</w:t>
            </w:r>
            <w:proofErr w:type="spellEnd"/>
          </w:p>
          <w:p w14:paraId="7D78C714" w14:textId="05B8CD1F" w:rsidR="00A07B59" w:rsidRPr="00C55FD9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(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Exis</w:t>
            </w:r>
            <w:proofErr w:type="spellEnd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/Plan/No)</w:t>
            </w:r>
          </w:p>
        </w:tc>
        <w:tc>
          <w:tcPr>
            <w:tcW w:w="45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F6D8675" w14:textId="237CA7DB" w:rsidR="00A07B59" w:rsidRPr="00753520" w:rsidRDefault="00487472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 identificación del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GRdD</w:t>
            </w:r>
            <w:proofErr w:type="spellEnd"/>
          </w:p>
        </w:tc>
      </w:tr>
      <w:tr w:rsidR="00A07B59" w:rsidRPr="00753520" w14:paraId="303C54E5" w14:textId="77777777" w:rsidTr="00A07B59">
        <w:trPr>
          <w:trHeight w:val="165"/>
          <w:jc w:val="center"/>
        </w:trPr>
        <w:tc>
          <w:tcPr>
            <w:tcW w:w="53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698F8E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B4FDDF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7C3232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E8E5E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C87CB2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649C9D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D93F13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5A879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46B412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732F5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2D0B70" w14:textId="1D7A485F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A07B59" w:rsidRPr="00753520" w14:paraId="2121860C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591A345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F314BE3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138F151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8EB6EC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E0C575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80B6F8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F831D1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9C041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208F29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6941450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E555559" w14:textId="1BAAE80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016F14EE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E204B6F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7FAA954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3EEAB6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BF10D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AF7232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60CC852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6D9EE6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759E5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7F7732C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D15FD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E495A8E" w14:textId="79DBE44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73FAA822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D828DC9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48608A6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506A93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96DAE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5584398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25E972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79A257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55BAF9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37A799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95B62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F2B45C" w14:textId="1257AD08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2041C7C4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2111397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4296FC9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B2231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0F94EF3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568416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D162897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201893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85B929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BA9E6D5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9FC4A45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C12DCB5" w14:textId="327A542E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3"/>
    <w:p w14:paraId="16997C7A" w14:textId="20CAB10C" w:rsidR="00A07B59" w:rsidRDefault="00A07B59" w:rsidP="00A07B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</w:t>
      </w:r>
      <w:proofErr w:type="gramStart"/>
      <w:r>
        <w:rPr>
          <w:rFonts w:asciiTheme="minorHAnsi" w:hAnsiTheme="minorHAnsi" w:cs="Segoe UI"/>
          <w:bCs/>
          <w:i/>
          <w:sz w:val="18"/>
          <w:szCs w:val="18"/>
        </w:rPr>
        <w:t>)  En</w:t>
      </w:r>
      <w:proofErr w:type="gramEnd"/>
      <w:r>
        <w:rPr>
          <w:rFonts w:asciiTheme="minorHAnsi" w:hAnsiTheme="minorHAnsi" w:cs="Segoe UI"/>
          <w:bCs/>
          <w:i/>
          <w:sz w:val="18"/>
          <w:szCs w:val="18"/>
        </w:rPr>
        <w:t xml:space="preserve"> caso de ser una hibridación indicar como tecnología “Hibridación” e indicar el detalle de los módulos de generación eléctrica que componen la instalación híbrida en la Tabla 3</w:t>
      </w:r>
    </w:p>
    <w:p w14:paraId="516568F4" w14:textId="63D6CECA" w:rsidR="00A07B59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</w:t>
      </w:r>
      <w:r w:rsidR="00FA6222">
        <w:rPr>
          <w:rFonts w:asciiTheme="majorHAnsi" w:hAnsiTheme="majorHAnsi" w:cs="Segoe UI"/>
          <w:bCs/>
          <w:i/>
          <w:color w:val="006699"/>
          <w:sz w:val="20"/>
          <w:szCs w:val="22"/>
        </w:rPr>
        <w:t>aceptabilidad</w:t>
      </w:r>
      <w:r w:rsidR="009F32CD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previa</w:t>
      </w:r>
      <w:r w:rsidR="00FA6222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desde la perspectiva de la red de transporte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</w:t>
      </w:r>
      <w:r w:rsidR="00337946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aceptabilidad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para las que el </w:t>
      </w:r>
      <w:r w:rsidR="00CB1B17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gestor de la red de distribución ha verificado el cumplimiento de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3F497EA9" w14:textId="77777777" w:rsidR="00A07B59" w:rsidRDefault="00A07B59" w:rsidP="00A07B59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4" w:name="_Hlk69926996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863"/>
        <w:gridCol w:w="1277"/>
        <w:gridCol w:w="871"/>
        <w:gridCol w:w="1522"/>
        <w:gridCol w:w="3559"/>
      </w:tblGrid>
      <w:tr w:rsidR="00A07B59" w:rsidRPr="00753520" w14:paraId="43C7B14D" w14:textId="77777777" w:rsidTr="00200B77">
        <w:trPr>
          <w:trHeight w:val="16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14:paraId="018D006D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1955FFB6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133F9FBF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00AF7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1153C6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almacenamiento (MWh) (*)</w:t>
            </w:r>
          </w:p>
        </w:tc>
      </w:tr>
      <w:tr w:rsidR="00A07B59" w:rsidRPr="00753520" w14:paraId="36CC2256" w14:textId="77777777" w:rsidTr="00200B77">
        <w:trPr>
          <w:trHeight w:val="16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9BB60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63B00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D242C6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85C42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7F78A" w14:textId="77777777" w:rsidR="00A07B59" w:rsidRPr="00A07B59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403F60" w14:textId="77777777" w:rsidR="00A07B59" w:rsidRPr="001131F2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A07B59" w:rsidRPr="00753520" w14:paraId="441CE4BA" w14:textId="77777777" w:rsidTr="00200B77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504E1CA0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FAD08BB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C34C946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1A4603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FCDB25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1701687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36D8AC34" w14:textId="77777777" w:rsidTr="00200B77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37F8971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EC8792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BDBF953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F8B540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04E38C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3E44285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50B18838" w14:textId="77777777" w:rsidTr="00200B77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31531019" w14:textId="77777777" w:rsidR="00A07B59" w:rsidRPr="00E25B4E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9D5451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B87AF8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526A3E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C28074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4C690E6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243D9F88" w14:textId="77777777" w:rsidTr="00200B77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5C39CD1" w14:textId="77777777" w:rsidR="00A07B59" w:rsidRPr="00E25B4E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C63DAE9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D2067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4E092D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5C2BAF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A8AA737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B1DE0DF" w14:textId="77777777" w:rsidR="00A07B59" w:rsidRDefault="00A07B59" w:rsidP="00A07B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bookmarkEnd w:id="4"/>
    <w:p w14:paraId="7448BB40" w14:textId="6297DF1B" w:rsidR="00A07B59" w:rsidRPr="00753520" w:rsidRDefault="00A07B59" w:rsidP="00A07B59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18"/>
          <w:szCs w:val="22"/>
        </w:rPr>
      </w:pPr>
      <w:r w:rsidRPr="00A07B59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3</w:t>
      </w:r>
      <w:r w:rsidRPr="00A07B59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Módulo de generación de electricidad que componen la instalación hibridada de la Tabla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2</w:t>
      </w:r>
    </w:p>
    <w:p w14:paraId="4A70D00A" w14:textId="77777777" w:rsidR="00A07B59" w:rsidRDefault="00A07B59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bookmarkEnd w:id="1"/>
    <w:p w14:paraId="744C553A" w14:textId="4D3DC1EB" w:rsidR="004C4B3E" w:rsidRDefault="004C4B3E" w:rsidP="00696104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En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>
        <w:rPr>
          <w:rFonts w:asciiTheme="majorHAnsi" w:hAnsiTheme="majorHAnsi" w:cs="Segoe UI"/>
          <w:bCs/>
          <w:szCs w:val="22"/>
        </w:rPr>
        <w:t xml:space="preserve">, se </w:t>
      </w:r>
      <w:r w:rsidR="00696104">
        <w:rPr>
          <w:rFonts w:asciiTheme="majorHAnsi" w:hAnsiTheme="majorHAnsi" w:cs="Segoe UI"/>
          <w:bCs/>
          <w:szCs w:val="22"/>
        </w:rPr>
        <w:t>aporta</w:t>
      </w:r>
      <w:r>
        <w:rPr>
          <w:rFonts w:asciiTheme="majorHAnsi" w:hAnsiTheme="majorHAnsi" w:cs="Segoe UI"/>
          <w:bCs/>
          <w:szCs w:val="22"/>
        </w:rPr>
        <w:t xml:space="preserve"> a través de la plataforma electrónica </w:t>
      </w:r>
      <w:proofErr w:type="spellStart"/>
      <w:r>
        <w:rPr>
          <w:rFonts w:asciiTheme="majorHAnsi" w:hAnsiTheme="majorHAnsi" w:cs="Segoe UI"/>
          <w:bCs/>
          <w:szCs w:val="22"/>
        </w:rPr>
        <w:t>MiAccesoREE</w:t>
      </w:r>
      <w:proofErr w:type="spellEnd"/>
      <w:r>
        <w:rPr>
          <w:rFonts w:asciiTheme="majorHAnsi" w:hAnsiTheme="majorHAnsi" w:cs="Segoe UI"/>
          <w:bCs/>
          <w:szCs w:val="22"/>
        </w:rPr>
        <w:t xml:space="preserve"> </w:t>
      </w:r>
      <w:r w:rsidR="008403B3">
        <w:rPr>
          <w:rFonts w:asciiTheme="majorHAnsi" w:hAnsiTheme="majorHAnsi" w:cs="Segoe UI"/>
          <w:bCs/>
          <w:szCs w:val="22"/>
        </w:rPr>
        <w:t xml:space="preserve">la presente comunicación firmada junto con </w:t>
      </w:r>
      <w:r>
        <w:rPr>
          <w:rFonts w:asciiTheme="majorHAnsi" w:hAnsiTheme="majorHAnsi" w:cs="Segoe UI"/>
          <w:bCs/>
          <w:szCs w:val="22"/>
        </w:rPr>
        <w:t>la siguiente documentación</w:t>
      </w:r>
      <w:r w:rsidR="00696104">
        <w:rPr>
          <w:rFonts w:asciiTheme="majorHAnsi" w:hAnsiTheme="majorHAnsi" w:cs="Segoe UI"/>
          <w:bCs/>
          <w:szCs w:val="22"/>
        </w:rPr>
        <w:t xml:space="preserve">, cuyos datos son coincidentes con los </w:t>
      </w:r>
      <w:r w:rsidR="00F05920">
        <w:rPr>
          <w:rFonts w:asciiTheme="majorHAnsi" w:hAnsiTheme="majorHAnsi" w:cs="Segoe UI"/>
          <w:bCs/>
          <w:szCs w:val="22"/>
        </w:rPr>
        <w:t>aquí</w:t>
      </w:r>
      <w:r w:rsidR="00696104">
        <w:rPr>
          <w:rFonts w:asciiTheme="majorHAnsi" w:hAnsiTheme="majorHAnsi" w:cs="Segoe UI"/>
          <w:bCs/>
          <w:szCs w:val="22"/>
        </w:rPr>
        <w:t xml:space="preserve"> expuestos</w:t>
      </w:r>
      <w:r>
        <w:rPr>
          <w:rFonts w:asciiTheme="majorHAnsi" w:hAnsiTheme="majorHAnsi" w:cs="Segoe UI"/>
          <w:bCs/>
          <w:szCs w:val="22"/>
        </w:rPr>
        <w:t>:</w:t>
      </w:r>
    </w:p>
    <w:p w14:paraId="174B10FE" w14:textId="5C380D4D" w:rsidR="004C4B3E" w:rsidRPr="00F05920" w:rsidRDefault="004C4B3E" w:rsidP="00696104">
      <w:pPr>
        <w:pStyle w:val="Prrafodelista"/>
        <w:numPr>
          <w:ilvl w:val="0"/>
          <w:numId w:val="16"/>
        </w:numPr>
        <w:spacing w:before="120" w:after="240"/>
        <w:jc w:val="both"/>
        <w:rPr>
          <w:rFonts w:asciiTheme="majorHAnsi" w:hAnsiTheme="majorHAnsi" w:cs="Segoe UI"/>
          <w:bCs/>
          <w:sz w:val="20"/>
          <w:szCs w:val="22"/>
        </w:rPr>
      </w:pPr>
      <w:r w:rsidRPr="00F05920">
        <w:rPr>
          <w:rFonts w:asciiTheme="majorHAnsi" w:hAnsiTheme="majorHAnsi" w:cs="Segoe UI"/>
          <w:bCs/>
          <w:sz w:val="20"/>
          <w:szCs w:val="22"/>
        </w:rPr>
        <w:t>Formulario de datos para instalaciones de generación mediante fuentes renovables, cogeneración y residuos (RCR)_T243</w:t>
      </w:r>
      <w:r w:rsidR="009F32CD">
        <w:rPr>
          <w:rFonts w:asciiTheme="majorHAnsi" w:hAnsiTheme="majorHAnsi" w:cs="Segoe UI"/>
          <w:bCs/>
          <w:sz w:val="20"/>
          <w:szCs w:val="22"/>
        </w:rPr>
        <w:t>.</w:t>
      </w:r>
    </w:p>
    <w:p w14:paraId="609AD956" w14:textId="4A149F4E" w:rsidR="00D77EBF" w:rsidRPr="007A12C9" w:rsidRDefault="00720FF1" w:rsidP="007A12C9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F05920">
        <w:rPr>
          <w:rFonts w:asciiTheme="majorHAnsi" w:hAnsiTheme="majorHAnsi" w:cs="Segoe UI"/>
          <w:bCs/>
          <w:sz w:val="20"/>
          <w:szCs w:val="22"/>
        </w:rPr>
        <w:t>Planos con l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ocalización geográfica</w:t>
      </w:r>
      <w:r w:rsidRPr="00F05920">
        <w:rPr>
          <w:rFonts w:asciiTheme="majorHAnsi" w:hAnsiTheme="majorHAnsi" w:cs="Segoe UI"/>
          <w:bCs/>
          <w:sz w:val="20"/>
          <w:szCs w:val="22"/>
        </w:rPr>
        <w:t xml:space="preserve"> de las instalaciones previstas, con longitudes/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distancias significativas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 a la</w:t>
      </w:r>
      <w:r w:rsidR="00751E63">
        <w:rPr>
          <w:rFonts w:asciiTheme="majorHAnsi" w:hAnsiTheme="majorHAnsi" w:cs="Segoe UI"/>
          <w:bCs/>
          <w:sz w:val="20"/>
          <w:szCs w:val="22"/>
        </w:rPr>
        <w:t xml:space="preserve"> red subyacente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 </w:t>
      </w:r>
      <w:r w:rsidR="00751E63">
        <w:rPr>
          <w:rFonts w:asciiTheme="majorHAnsi" w:hAnsiTheme="majorHAnsi" w:cs="Segoe UI"/>
          <w:bCs/>
          <w:sz w:val="20"/>
          <w:szCs w:val="22"/>
        </w:rPr>
        <w:t xml:space="preserve">del nudo 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de la red de transporte a la que se solicita actualización de </w:t>
      </w:r>
      <w:r w:rsidR="00751E63">
        <w:rPr>
          <w:rFonts w:asciiTheme="majorHAnsi" w:hAnsiTheme="majorHAnsi" w:cs="Segoe UI"/>
          <w:bCs/>
          <w:sz w:val="20"/>
          <w:szCs w:val="22"/>
        </w:rPr>
        <w:t>aceptabilidad</w:t>
      </w:r>
      <w:r w:rsidR="00842E67">
        <w:rPr>
          <w:rFonts w:asciiTheme="majorHAnsi" w:hAnsiTheme="majorHAnsi" w:cs="Segoe UI"/>
          <w:bCs/>
          <w:sz w:val="20"/>
          <w:szCs w:val="22"/>
        </w:rPr>
        <w:t>.</w:t>
      </w:r>
    </w:p>
    <w:p w14:paraId="00C7F5D5" w14:textId="28D3B0F2" w:rsidR="004C4B3E" w:rsidRPr="00CE6B21" w:rsidRDefault="004C4B3E" w:rsidP="00701134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701134">
        <w:rPr>
          <w:rFonts w:asciiTheme="majorHAnsi" w:hAnsiTheme="majorHAnsi" w:cs="Segoe UI"/>
          <w:bCs/>
          <w:sz w:val="20"/>
          <w:szCs w:val="22"/>
        </w:rPr>
        <w:t xml:space="preserve">Esquema unifilar básico de las instalaciones conectadas a la red de </w:t>
      </w:r>
      <w:r w:rsidR="0019565C">
        <w:rPr>
          <w:rFonts w:asciiTheme="majorHAnsi" w:hAnsiTheme="majorHAnsi" w:cs="Segoe UI"/>
          <w:bCs/>
          <w:sz w:val="20"/>
          <w:szCs w:val="22"/>
        </w:rPr>
        <w:t>distribución subyacente</w:t>
      </w:r>
      <w:r w:rsidR="0019565C" w:rsidRPr="00701134">
        <w:rPr>
          <w:rFonts w:asciiTheme="majorHAnsi" w:hAnsiTheme="majorHAnsi" w:cs="Segoe UI"/>
          <w:bCs/>
          <w:sz w:val="20"/>
          <w:szCs w:val="22"/>
        </w:rPr>
        <w:t xml:space="preserve"> </w:t>
      </w:r>
      <w:r w:rsidRPr="00701134">
        <w:rPr>
          <w:rFonts w:asciiTheme="majorHAnsi" w:hAnsiTheme="majorHAnsi" w:cs="Segoe UI"/>
          <w:bCs/>
          <w:sz w:val="20"/>
          <w:szCs w:val="22"/>
        </w:rPr>
        <w:t>a través</w:t>
      </w:r>
      <w:r w:rsidR="00751E63">
        <w:rPr>
          <w:rFonts w:asciiTheme="majorHAnsi" w:hAnsiTheme="majorHAnsi" w:cs="Segoe UI"/>
          <w:bCs/>
          <w:sz w:val="20"/>
          <w:szCs w:val="22"/>
        </w:rPr>
        <w:t xml:space="preserve"> del interfaz transporte-</w:t>
      </w:r>
      <w:r w:rsidR="009F32CD">
        <w:rPr>
          <w:rFonts w:asciiTheme="majorHAnsi" w:hAnsiTheme="majorHAnsi" w:cs="Segoe UI"/>
          <w:bCs/>
          <w:sz w:val="20"/>
          <w:szCs w:val="22"/>
        </w:rPr>
        <w:t>distribución</w:t>
      </w:r>
      <w:r w:rsidRPr="00701134">
        <w:rPr>
          <w:rFonts w:asciiTheme="majorHAnsi" w:hAnsiTheme="majorHAnsi" w:cs="Segoe UI"/>
          <w:bCs/>
          <w:sz w:val="20"/>
          <w:szCs w:val="22"/>
        </w:rPr>
        <w:t xml:space="preserve"> </w:t>
      </w:r>
      <w:r w:rsidR="00701134" w:rsidRPr="00CE6B21">
        <w:rPr>
          <w:rFonts w:asciiTheme="majorHAnsi" w:hAnsiTheme="majorHAnsi" w:cs="Segoe UI"/>
          <w:bCs/>
          <w:sz w:val="20"/>
          <w:szCs w:val="22"/>
        </w:rPr>
        <w:t xml:space="preserve">(indicando potencias y características de plantas e </w:t>
      </w:r>
      <w:proofErr w:type="spellStart"/>
      <w:r w:rsidR="00701134" w:rsidRPr="00CE6B21">
        <w:rPr>
          <w:rFonts w:asciiTheme="majorHAnsi" w:hAnsiTheme="majorHAnsi" w:cs="Segoe UI"/>
          <w:bCs/>
          <w:sz w:val="20"/>
          <w:szCs w:val="22"/>
        </w:rPr>
        <w:t>inst.</w:t>
      </w:r>
      <w:proofErr w:type="spellEnd"/>
      <w:r w:rsidR="00701134" w:rsidRPr="00CE6B21">
        <w:rPr>
          <w:rFonts w:asciiTheme="majorHAnsi" w:hAnsiTheme="majorHAnsi" w:cs="Segoe UI"/>
          <w:bCs/>
          <w:sz w:val="20"/>
          <w:szCs w:val="22"/>
        </w:rPr>
        <w:t xml:space="preserve"> conexión)</w:t>
      </w:r>
      <w:r w:rsidR="009F32CD">
        <w:rPr>
          <w:rFonts w:asciiTheme="majorHAnsi" w:hAnsiTheme="majorHAnsi" w:cs="Segoe UI"/>
          <w:bCs/>
          <w:sz w:val="20"/>
          <w:szCs w:val="22"/>
        </w:rPr>
        <w:t>.</w:t>
      </w:r>
    </w:p>
    <w:p w14:paraId="78271487" w14:textId="467E2D01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347EA4ED" w14:textId="01374B07" w:rsidR="00016996" w:rsidRPr="00A07B59" w:rsidRDefault="00AE2DE1" w:rsidP="00A07B59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47C8E649" w14:textId="77777777" w:rsidR="00A07B59" w:rsidRDefault="00A07B59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059A3125" w:rsidR="00016996" w:rsidRPr="00CD25F6" w:rsidRDefault="006D3802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5364E825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AEPD).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2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A07B59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3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7A12C9" w:rsidRDefault="007A12C9">
      <w:r>
        <w:separator/>
      </w:r>
    </w:p>
  </w:endnote>
  <w:endnote w:type="continuationSeparator" w:id="0">
    <w:p w14:paraId="795C566C" w14:textId="77777777" w:rsidR="007A12C9" w:rsidRDefault="007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7A12C9" w:rsidRDefault="007A12C9">
      <w:r>
        <w:separator/>
      </w:r>
    </w:p>
  </w:footnote>
  <w:footnote w:type="continuationSeparator" w:id="0">
    <w:p w14:paraId="2C938D49" w14:textId="77777777" w:rsidR="007A12C9" w:rsidRDefault="007A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7089" w14:textId="4D4DA6D1" w:rsidR="007A12C9" w:rsidRDefault="007A12C9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5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</w:t>
    </w:r>
    <w:r>
      <w:rPr>
        <w:rFonts w:ascii="Barlow Semi Condensed SemiBold" w:hAnsi="Barlow Semi Condensed SemiBold" w:cs="Segoe UI"/>
        <w:color w:val="006699"/>
        <w:sz w:val="24"/>
        <w:szCs w:val="24"/>
      </w:rPr>
      <w:t>CEPTABILIDAD DESDE LA PERSPECTIVA DE LA RED DE TRANSPORTE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4526F"/>
    <w:multiLevelType w:val="hybridMultilevel"/>
    <w:tmpl w:val="E74A8E5C"/>
    <w:lvl w:ilvl="0" w:tplc="ABD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0113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05A9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565C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1D1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0C75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003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A0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BC8"/>
    <w:rsid w:val="00335D17"/>
    <w:rsid w:val="00336C58"/>
    <w:rsid w:val="00337405"/>
    <w:rsid w:val="00337946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129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472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3802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1E63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5F29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12C9"/>
    <w:rsid w:val="007A2B68"/>
    <w:rsid w:val="007A31A8"/>
    <w:rsid w:val="007A5596"/>
    <w:rsid w:val="007A5B74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2797A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543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32CD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46F"/>
    <w:rsid w:val="00A0653F"/>
    <w:rsid w:val="00A075E6"/>
    <w:rsid w:val="00A07705"/>
    <w:rsid w:val="00A07910"/>
    <w:rsid w:val="00A07AB2"/>
    <w:rsid w:val="00A07AF6"/>
    <w:rsid w:val="00A07B59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0352"/>
    <w:rsid w:val="00A817A4"/>
    <w:rsid w:val="00A81971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C79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46D3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439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6AE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1B17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58CF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380A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58D"/>
    <w:rsid w:val="00EF59DB"/>
    <w:rsid w:val="00EF6622"/>
    <w:rsid w:val="00EF74FD"/>
    <w:rsid w:val="00F000CD"/>
    <w:rsid w:val="00F003B1"/>
    <w:rsid w:val="00F00570"/>
    <w:rsid w:val="00F01B29"/>
    <w:rsid w:val="00F01CF5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4D43"/>
    <w:rsid w:val="00FA5162"/>
    <w:rsid w:val="00FA5731"/>
    <w:rsid w:val="00FA6222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2EF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ree.es/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4" ma:contentTypeDescription="Crear nuevo documento." ma:contentTypeScope="" ma:versionID="3c953e4b7172666233e0b383751437f4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9c8d33186e272b4b7e0d165f4730eaf8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878F-FD53-4E66-9B9C-7649DE81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45739-639D-484A-A0E3-F0ED8B550DF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2c759b58-caf2-4f1a-82ca-cd00ee0736f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B99455-6924-4411-ABD6-D408D3A0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5267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2021-03-18T08:00:00Z</dcterms:created>
  <dcterms:modified xsi:type="dcterms:W3CDTF">2021-04-23T09:37:00Z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